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5117977F" w14:textId="3AFE4BB7" w:rsidR="0009747B" w:rsidRDefault="000D502E">
      <w:pPr>
        <w:jc w:val="center"/>
        <w:rPr>
          <w:rFonts w:ascii="Arial" w:hAnsi="Arial" w:cs="Arial"/>
          <w:b/>
        </w:rPr>
      </w:pPr>
      <w:r w:rsidRPr="000D502E">
        <w:rPr>
          <w:rFonts w:ascii="Arial" w:hAnsi="Arial" w:cs="Arial"/>
          <w:b/>
        </w:rPr>
        <w:t xml:space="preserve">TIRSA JOINT AND SEVERAL LIABILITY </w:t>
      </w:r>
      <w:proofErr w:type="gramStart"/>
      <w:r w:rsidRPr="000D502E">
        <w:rPr>
          <w:rFonts w:ascii="Arial" w:hAnsi="Arial" w:cs="Arial"/>
          <w:b/>
        </w:rPr>
        <w:t>ENDORSEMENT</w:t>
      </w:r>
      <w:proofErr w:type="gramEnd"/>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411B5FD2" w14:textId="77777777" w:rsidR="000D502E" w:rsidRDefault="000D502E" w:rsidP="000D502E">
      <w:pPr>
        <w:jc w:val="both"/>
        <w:rPr>
          <w:rFonts w:ascii="Arial" w:hAnsi="Arial" w:cs="Arial"/>
          <w:sz w:val="20"/>
          <w:szCs w:val="20"/>
        </w:rPr>
      </w:pPr>
    </w:p>
    <w:p w14:paraId="60013174" w14:textId="0373A2B3" w:rsidR="000D502E" w:rsidRPr="000D502E" w:rsidRDefault="000D502E" w:rsidP="000D502E">
      <w:pPr>
        <w:jc w:val="both"/>
        <w:rPr>
          <w:rFonts w:ascii="Arial" w:hAnsi="Arial" w:cs="Arial"/>
          <w:sz w:val="20"/>
          <w:szCs w:val="20"/>
        </w:rPr>
      </w:pPr>
      <w:r w:rsidRPr="000D502E">
        <w:rPr>
          <w:rFonts w:ascii="Arial" w:hAnsi="Arial" w:cs="Arial"/>
          <w:sz w:val="20"/>
          <w:szCs w:val="20"/>
        </w:rPr>
        <w:t xml:space="preserve">This policy is issued contemporaneously with a policy of </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 in the aggregate total sum of $ </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 and it is understood and agreed that this Company shall bear only of any loss or damage insured against by these policies, provided, however, that the Company shall be liable jointly and severally with </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 for the first $ </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 of loss or damage insured against by these policies and incurred by the insured hereunder, but in the event of loss or damage incurred by the insured aggregating in excess of $ </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the Company shall have no liability in excess of the greater of:</w:t>
      </w:r>
    </w:p>
    <w:p w14:paraId="535F0F03" w14:textId="77777777" w:rsidR="000D502E" w:rsidRDefault="000D502E" w:rsidP="000D502E">
      <w:pPr>
        <w:jc w:val="both"/>
        <w:rPr>
          <w:rFonts w:ascii="Arial" w:hAnsi="Arial" w:cs="Arial"/>
          <w:sz w:val="20"/>
          <w:szCs w:val="20"/>
        </w:rPr>
      </w:pPr>
    </w:p>
    <w:p w14:paraId="41C49280" w14:textId="77777777" w:rsidR="000D502E" w:rsidRDefault="000D502E" w:rsidP="000D502E">
      <w:pPr>
        <w:jc w:val="both"/>
        <w:rPr>
          <w:rFonts w:ascii="Arial" w:hAnsi="Arial" w:cs="Arial"/>
          <w:sz w:val="20"/>
          <w:szCs w:val="20"/>
        </w:rPr>
      </w:pPr>
    </w:p>
    <w:p w14:paraId="28D3156B" w14:textId="267B5797" w:rsidR="000D502E" w:rsidRPr="000D502E" w:rsidRDefault="000D502E" w:rsidP="000D502E">
      <w:pPr>
        <w:jc w:val="both"/>
        <w:rPr>
          <w:rFonts w:ascii="Arial" w:hAnsi="Arial" w:cs="Arial"/>
          <w:sz w:val="20"/>
          <w:szCs w:val="20"/>
        </w:rPr>
      </w:pPr>
      <w:r w:rsidRPr="000D502E">
        <w:rPr>
          <w:rFonts w:ascii="Arial" w:hAnsi="Arial" w:cs="Arial"/>
          <w:sz w:val="20"/>
          <w:szCs w:val="20"/>
        </w:rPr>
        <w:t>$</w:t>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 or </w:t>
      </w:r>
    </w:p>
    <w:p w14:paraId="3FB4C018" w14:textId="77777777" w:rsidR="000D502E" w:rsidRDefault="000D502E" w:rsidP="000D502E">
      <w:pPr>
        <w:jc w:val="both"/>
        <w:rPr>
          <w:rFonts w:ascii="Arial" w:hAnsi="Arial" w:cs="Arial"/>
          <w:sz w:val="20"/>
          <w:szCs w:val="20"/>
        </w:rPr>
      </w:pPr>
    </w:p>
    <w:p w14:paraId="6513A78C" w14:textId="77777777" w:rsidR="000D502E" w:rsidRDefault="000D502E" w:rsidP="000D502E">
      <w:pPr>
        <w:jc w:val="both"/>
        <w:rPr>
          <w:rFonts w:ascii="Arial" w:hAnsi="Arial" w:cs="Arial"/>
          <w:sz w:val="20"/>
          <w:szCs w:val="20"/>
        </w:rPr>
      </w:pPr>
    </w:p>
    <w:p w14:paraId="44E98163" w14:textId="61781A68" w:rsidR="000D502E" w:rsidRDefault="000D502E" w:rsidP="000D502E">
      <w:pPr>
        <w:jc w:val="both"/>
        <w:rPr>
          <w:rFonts w:ascii="Arial" w:hAnsi="Arial" w:cs="Arial"/>
          <w:sz w:val="20"/>
          <w:szCs w:val="20"/>
        </w:rPr>
      </w:pPr>
      <w:r w:rsidRPr="003D793B">
        <w:rPr>
          <w:rFonts w:ascii="Arial" w:hAnsi="Arial" w:cs="Arial"/>
          <w:sz w:val="20"/>
          <w:szCs w:val="20"/>
          <w:u w:val="single"/>
        </w:rPr>
        <w:t>______</w:t>
      </w:r>
      <w:r w:rsidRPr="000D502E">
        <w:rPr>
          <w:rFonts w:ascii="Arial" w:hAnsi="Arial" w:cs="Arial"/>
          <w:sz w:val="20"/>
          <w:szCs w:val="20"/>
        </w:rPr>
        <w:t>% of such aggregate loss or damage, and in no event shall the Company be liable for contractual damages of more than $</w:t>
      </w:r>
      <w:r w:rsidR="003D793B">
        <w:rPr>
          <w:rFonts w:ascii="Arial" w:hAnsi="Arial" w:cs="Arial"/>
          <w:sz w:val="20"/>
          <w:szCs w:val="20"/>
          <w:u w:val="single"/>
        </w:rPr>
        <w:tab/>
      </w:r>
      <w:r w:rsidR="003D793B">
        <w:rPr>
          <w:rFonts w:ascii="Arial" w:hAnsi="Arial" w:cs="Arial"/>
          <w:sz w:val="20"/>
          <w:szCs w:val="20"/>
          <w:u w:val="single"/>
        </w:rPr>
        <w:tab/>
      </w:r>
      <w:r w:rsidRPr="000D502E">
        <w:rPr>
          <w:rFonts w:ascii="Arial" w:hAnsi="Arial" w:cs="Arial"/>
          <w:sz w:val="20"/>
          <w:szCs w:val="20"/>
        </w:rPr>
        <w:t xml:space="preserve">plus costs, attorney’s </w:t>
      </w:r>
      <w:proofErr w:type="gramStart"/>
      <w:r w:rsidRPr="000D502E">
        <w:rPr>
          <w:rFonts w:ascii="Arial" w:hAnsi="Arial" w:cs="Arial"/>
          <w:sz w:val="20"/>
          <w:szCs w:val="20"/>
        </w:rPr>
        <w:t>fees</w:t>
      </w:r>
      <w:proofErr w:type="gramEnd"/>
      <w:r w:rsidRPr="000D502E">
        <w:rPr>
          <w:rFonts w:ascii="Arial" w:hAnsi="Arial" w:cs="Arial"/>
          <w:sz w:val="20"/>
          <w:szCs w:val="20"/>
        </w:rPr>
        <w:t xml:space="preserve"> and expenses which the Company may become obligated to pay hereunder.</w:t>
      </w:r>
    </w:p>
    <w:p w14:paraId="18E32761" w14:textId="77777777" w:rsidR="000D502E" w:rsidRPr="000D502E" w:rsidRDefault="000D502E" w:rsidP="000D502E">
      <w:pPr>
        <w:jc w:val="both"/>
        <w:rPr>
          <w:rFonts w:ascii="Arial" w:hAnsi="Arial" w:cs="Arial"/>
          <w:sz w:val="20"/>
          <w:szCs w:val="20"/>
        </w:rPr>
      </w:pPr>
    </w:p>
    <w:p w14:paraId="4D1592CC" w14:textId="2584E997" w:rsidR="000D502E" w:rsidRDefault="000D502E" w:rsidP="000D502E">
      <w:pPr>
        <w:numPr>
          <w:ilvl w:val="0"/>
          <w:numId w:val="51"/>
        </w:numPr>
        <w:jc w:val="both"/>
        <w:rPr>
          <w:rFonts w:ascii="Arial" w:hAnsi="Arial" w:cs="Arial"/>
          <w:bCs/>
          <w:sz w:val="20"/>
          <w:szCs w:val="20"/>
        </w:rPr>
      </w:pPr>
      <w:r w:rsidRPr="000D502E">
        <w:rPr>
          <w:rFonts w:ascii="Arial" w:hAnsi="Arial" w:cs="Arial"/>
          <w:bCs/>
          <w:sz w:val="20"/>
          <w:szCs w:val="20"/>
        </w:rPr>
        <w:t>Notwithstanding the foregoing, in the event of a claim under the Co-insurance Policy that results in a loss or damage of $</w:t>
      </w:r>
      <w:r w:rsidR="003D793B">
        <w:rPr>
          <w:rFonts w:ascii="Arial" w:hAnsi="Arial" w:cs="Arial"/>
          <w:bCs/>
          <w:sz w:val="20"/>
          <w:szCs w:val="20"/>
          <w:u w:val="single"/>
        </w:rPr>
        <w:tab/>
      </w:r>
      <w:r w:rsidR="003D793B">
        <w:rPr>
          <w:rFonts w:ascii="Arial" w:hAnsi="Arial" w:cs="Arial"/>
          <w:bCs/>
          <w:sz w:val="20"/>
          <w:szCs w:val="20"/>
          <w:u w:val="single"/>
        </w:rPr>
        <w:tab/>
      </w:r>
      <w:r w:rsidR="003D793B">
        <w:rPr>
          <w:rFonts w:ascii="Arial" w:hAnsi="Arial" w:cs="Arial"/>
          <w:bCs/>
          <w:sz w:val="20"/>
          <w:szCs w:val="20"/>
          <w:u w:val="single"/>
        </w:rPr>
        <w:tab/>
      </w:r>
      <w:r w:rsidRPr="000D502E">
        <w:rPr>
          <w:rFonts w:ascii="Arial" w:hAnsi="Arial" w:cs="Arial"/>
          <w:bCs/>
          <w:sz w:val="20"/>
          <w:szCs w:val="20"/>
        </w:rPr>
        <w:t xml:space="preserve"> or less, the Insured shall have the right to elect (the “Joint and Several Election”) any one of the Co-insuring Companies to be liable jointly and severally for such loss. The Joint and Several Election must be made at the time that the Notice of Claim is given by the Insured Claimant to the Co-insuring Companies. The Joint and Several Election and the joint and several </w:t>
      </w:r>
      <w:proofErr w:type="gramStart"/>
      <w:r w:rsidRPr="000D502E">
        <w:rPr>
          <w:rFonts w:ascii="Arial" w:hAnsi="Arial" w:cs="Arial"/>
          <w:bCs/>
          <w:sz w:val="20"/>
          <w:szCs w:val="20"/>
        </w:rPr>
        <w:t>obligation</w:t>
      </w:r>
      <w:proofErr w:type="gramEnd"/>
      <w:r w:rsidRPr="000D502E">
        <w:rPr>
          <w:rFonts w:ascii="Arial" w:hAnsi="Arial" w:cs="Arial"/>
          <w:bCs/>
          <w:sz w:val="20"/>
          <w:szCs w:val="20"/>
        </w:rPr>
        <w:t xml:space="preserve"> does not affect the liability of each of the Co-insuring Companies to pay costs, attorneys’ fees and expenses provided for in the Conditions. The Insured Claimant shall have the right to exercise the Joint and Several Election one time during the time the Coinsurance Policy remains in effect. </w:t>
      </w:r>
    </w:p>
    <w:p w14:paraId="585B6F28" w14:textId="710832EE" w:rsidR="000D502E" w:rsidRPr="000D502E" w:rsidRDefault="000D502E" w:rsidP="000D502E">
      <w:pPr>
        <w:ind w:left="1080"/>
        <w:jc w:val="both"/>
        <w:rPr>
          <w:rFonts w:ascii="Arial" w:hAnsi="Arial" w:cs="Arial"/>
          <w:bCs/>
          <w:sz w:val="20"/>
          <w:szCs w:val="20"/>
        </w:rPr>
      </w:pPr>
    </w:p>
    <w:p w14:paraId="4FAD8229" w14:textId="459A3DE0" w:rsidR="000D502E" w:rsidRDefault="000D502E" w:rsidP="000D502E">
      <w:pPr>
        <w:numPr>
          <w:ilvl w:val="0"/>
          <w:numId w:val="51"/>
        </w:numPr>
        <w:jc w:val="both"/>
        <w:rPr>
          <w:rFonts w:ascii="Arial" w:hAnsi="Arial" w:cs="Arial"/>
          <w:bCs/>
          <w:sz w:val="20"/>
          <w:szCs w:val="20"/>
        </w:rPr>
      </w:pPr>
      <w:r w:rsidRPr="003D793B">
        <w:rPr>
          <w:rFonts w:ascii="Arial" w:hAnsi="Arial" w:cs="Arial"/>
          <w:bCs/>
          <w:sz w:val="20"/>
          <w:szCs w:val="20"/>
          <w:u w:val="single"/>
        </w:rPr>
        <w:t>________</w:t>
      </w:r>
      <w:r w:rsidRPr="000D502E">
        <w:rPr>
          <w:rFonts w:ascii="Arial" w:hAnsi="Arial" w:cs="Arial"/>
          <w:bCs/>
          <w:sz w:val="20"/>
          <w:szCs w:val="20"/>
        </w:rPr>
        <w:t xml:space="preserve"> of such aggregate loss or damage, and in no event shall the Company be liable for contractual damages of more than $ </w:t>
      </w:r>
      <w:r w:rsidR="003D793B">
        <w:rPr>
          <w:rFonts w:ascii="Arial" w:hAnsi="Arial" w:cs="Arial"/>
          <w:bCs/>
          <w:sz w:val="20"/>
          <w:szCs w:val="20"/>
          <w:u w:val="single"/>
        </w:rPr>
        <w:tab/>
      </w:r>
      <w:r w:rsidR="003D793B">
        <w:rPr>
          <w:rFonts w:ascii="Arial" w:hAnsi="Arial" w:cs="Arial"/>
          <w:bCs/>
          <w:sz w:val="20"/>
          <w:szCs w:val="20"/>
          <w:u w:val="single"/>
        </w:rPr>
        <w:tab/>
      </w:r>
      <w:r w:rsidR="003D793B">
        <w:rPr>
          <w:rFonts w:ascii="Arial" w:hAnsi="Arial" w:cs="Arial"/>
          <w:bCs/>
          <w:sz w:val="20"/>
          <w:szCs w:val="20"/>
          <w:u w:val="single"/>
        </w:rPr>
        <w:tab/>
      </w:r>
      <w:r w:rsidRPr="000D502E">
        <w:rPr>
          <w:rFonts w:ascii="Arial" w:hAnsi="Arial" w:cs="Arial"/>
          <w:bCs/>
          <w:sz w:val="20"/>
          <w:szCs w:val="20"/>
        </w:rPr>
        <w:t xml:space="preserve"> plus costs, attorneys' </w:t>
      </w:r>
      <w:proofErr w:type="gramStart"/>
      <w:r w:rsidRPr="000D502E">
        <w:rPr>
          <w:rFonts w:ascii="Arial" w:hAnsi="Arial" w:cs="Arial"/>
          <w:bCs/>
          <w:sz w:val="20"/>
          <w:szCs w:val="20"/>
        </w:rPr>
        <w:t>fees</w:t>
      </w:r>
      <w:proofErr w:type="gramEnd"/>
      <w:r w:rsidRPr="000D502E">
        <w:rPr>
          <w:rFonts w:ascii="Arial" w:hAnsi="Arial" w:cs="Arial"/>
          <w:bCs/>
          <w:sz w:val="20"/>
          <w:szCs w:val="20"/>
        </w:rPr>
        <w:t xml:space="preserve"> and expenses which the Company may become obligated to pay hereunder.</w:t>
      </w:r>
    </w:p>
    <w:p w14:paraId="4AB4E59E" w14:textId="77777777" w:rsidR="000D502E" w:rsidRPr="000D502E" w:rsidRDefault="000D502E" w:rsidP="000D502E">
      <w:pPr>
        <w:jc w:val="both"/>
        <w:rPr>
          <w:rFonts w:ascii="Arial" w:hAnsi="Arial" w:cs="Arial"/>
          <w:bCs/>
          <w:sz w:val="20"/>
          <w:szCs w:val="20"/>
        </w:rPr>
      </w:pPr>
    </w:p>
    <w:p w14:paraId="4E6747DE" w14:textId="77777777" w:rsidR="000D502E" w:rsidRPr="000D502E" w:rsidRDefault="000D502E" w:rsidP="000D502E">
      <w:pPr>
        <w:jc w:val="both"/>
        <w:rPr>
          <w:rFonts w:ascii="Arial" w:hAnsi="Arial" w:cs="Arial"/>
          <w:sz w:val="20"/>
          <w:szCs w:val="20"/>
        </w:rPr>
      </w:pPr>
      <w:r w:rsidRPr="000D502E">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0D502E">
        <w:rPr>
          <w:rFonts w:ascii="Arial" w:hAnsi="Arial" w:cs="Arial"/>
          <w:sz w:val="20"/>
          <w:szCs w:val="20"/>
        </w:rPr>
        <w:t>all of</w:t>
      </w:r>
      <w:proofErr w:type="gramEnd"/>
      <w:r w:rsidRPr="000D502E">
        <w:rPr>
          <w:rFonts w:ascii="Arial" w:hAnsi="Arial" w:cs="Arial"/>
          <w:sz w:val="20"/>
          <w:szCs w:val="20"/>
        </w:rPr>
        <w:t xml:space="preserve"> the terms and provisions of the policy and of any prior endorsements.</w:t>
      </w:r>
    </w:p>
    <w:p w14:paraId="3F7B23A1" w14:textId="77777777" w:rsidR="00B96521" w:rsidRDefault="00B96521" w:rsidP="00A51458">
      <w:pPr>
        <w:jc w:val="both"/>
        <w:rPr>
          <w:rFonts w:ascii="Arial" w:hAnsi="Arial" w:cs="Arial"/>
          <w:sz w:val="20"/>
          <w:szCs w:val="20"/>
        </w:rPr>
      </w:pPr>
    </w:p>
    <w:p w14:paraId="1C2F528E" w14:textId="77777777" w:rsidR="000D502E" w:rsidRDefault="000D502E" w:rsidP="00A51458">
      <w:pPr>
        <w:jc w:val="both"/>
        <w:rPr>
          <w:rFonts w:ascii="Arial" w:hAnsi="Arial" w:cs="Arial"/>
          <w:sz w:val="20"/>
          <w:szCs w:val="20"/>
        </w:rPr>
      </w:pPr>
    </w:p>
    <w:p w14:paraId="4BC608E0" w14:textId="77777777" w:rsidR="000D502E" w:rsidRPr="000D502E" w:rsidRDefault="000D502E" w:rsidP="000D502E">
      <w:pPr>
        <w:jc w:val="both"/>
        <w:rPr>
          <w:rFonts w:ascii="Arial" w:hAnsi="Arial" w:cs="Arial"/>
          <w:sz w:val="20"/>
          <w:szCs w:val="20"/>
        </w:rPr>
      </w:pPr>
      <w:r w:rsidRPr="000D502E">
        <w:rPr>
          <w:rFonts w:ascii="Arial" w:hAnsi="Arial" w:cs="Arial"/>
          <w:sz w:val="20"/>
          <w:szCs w:val="20"/>
        </w:rPr>
        <w:t>IN WITNESS WHEREOF the Company has caused its corporate name and seal to be hereunto affixed by</w:t>
      </w:r>
    </w:p>
    <w:p w14:paraId="074F5A90" w14:textId="77777777" w:rsidR="000D502E" w:rsidRPr="000D502E" w:rsidRDefault="000D502E" w:rsidP="000D502E">
      <w:pPr>
        <w:jc w:val="both"/>
        <w:rPr>
          <w:rFonts w:ascii="Arial" w:hAnsi="Arial" w:cs="Arial"/>
          <w:sz w:val="20"/>
          <w:szCs w:val="20"/>
        </w:rPr>
      </w:pPr>
      <w:r w:rsidRPr="000D502E">
        <w:rPr>
          <w:rFonts w:ascii="Arial" w:hAnsi="Arial" w:cs="Arial"/>
          <w:sz w:val="20"/>
          <w:szCs w:val="20"/>
        </w:rPr>
        <w:t xml:space="preserve">its duly authorized officers on the </w:t>
      </w:r>
      <w:r w:rsidRPr="000D502E">
        <w:rPr>
          <w:rFonts w:ascii="Arial" w:hAnsi="Arial" w:cs="Arial"/>
          <w:sz w:val="20"/>
          <w:szCs w:val="20"/>
          <w:u w:val="single"/>
        </w:rPr>
        <w:tab/>
      </w:r>
      <w:r w:rsidRPr="000D502E">
        <w:rPr>
          <w:rFonts w:ascii="Arial" w:hAnsi="Arial" w:cs="Arial"/>
          <w:sz w:val="20"/>
          <w:szCs w:val="20"/>
        </w:rPr>
        <w:t>day of</w:t>
      </w:r>
      <w:r w:rsidRPr="000D502E">
        <w:rPr>
          <w:rFonts w:ascii="Arial" w:hAnsi="Arial" w:cs="Arial"/>
          <w:sz w:val="20"/>
          <w:szCs w:val="20"/>
          <w:u w:val="single"/>
        </w:rPr>
        <w:tab/>
      </w:r>
      <w:r w:rsidRPr="000D502E">
        <w:rPr>
          <w:rFonts w:ascii="Arial" w:hAnsi="Arial" w:cs="Arial"/>
          <w:sz w:val="20"/>
          <w:szCs w:val="20"/>
          <w:u w:val="single"/>
        </w:rPr>
        <w:tab/>
      </w:r>
      <w:r w:rsidRPr="000D502E">
        <w:rPr>
          <w:rFonts w:ascii="Arial" w:hAnsi="Arial" w:cs="Arial"/>
          <w:sz w:val="20"/>
          <w:szCs w:val="20"/>
          <w:u w:val="single"/>
        </w:rPr>
        <w:tab/>
      </w:r>
      <w:r w:rsidRPr="000D502E">
        <w:rPr>
          <w:rFonts w:ascii="Arial" w:hAnsi="Arial" w:cs="Arial"/>
          <w:sz w:val="20"/>
          <w:szCs w:val="20"/>
        </w:rPr>
        <w:t>, 20</w:t>
      </w:r>
      <w:r w:rsidRPr="000D502E">
        <w:rPr>
          <w:rFonts w:ascii="Arial" w:hAnsi="Arial" w:cs="Arial"/>
          <w:sz w:val="20"/>
          <w:szCs w:val="20"/>
          <w:u w:val="single"/>
        </w:rPr>
        <w:tab/>
      </w:r>
      <w:r w:rsidRPr="000D502E">
        <w:rPr>
          <w:rFonts w:ascii="Arial" w:hAnsi="Arial" w:cs="Arial"/>
          <w:sz w:val="20"/>
          <w:szCs w:val="20"/>
        </w:rPr>
        <w:t>.</w:t>
      </w:r>
    </w:p>
    <w:p w14:paraId="2FA799DA" w14:textId="77777777" w:rsidR="000D502E" w:rsidRPr="00287CB6" w:rsidRDefault="000D502E"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5958C9" w:rsidRPr="00DB6F6B" w14:paraId="454F494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5958C9" w:rsidRPr="0084617D" w14:paraId="560D898B" w14:textId="77777777" w:rsidTr="00986EB0">
              <w:trPr>
                <w:cantSplit/>
                <w:trHeight w:hRule="exact" w:val="720"/>
              </w:trPr>
              <w:tc>
                <w:tcPr>
                  <w:tcW w:w="3960" w:type="dxa"/>
                  <w:tcBorders>
                    <w:top w:val="nil"/>
                  </w:tcBorders>
                  <w:shd w:val="clear" w:color="auto" w:fill="auto"/>
                </w:tcPr>
                <w:p w14:paraId="688D67D9" w14:textId="77777777" w:rsidR="005958C9" w:rsidRDefault="005958C9" w:rsidP="00986EB0">
                  <w:pPr>
                    <w:pStyle w:val="BodyText3"/>
                    <w:rPr>
                      <w:sz w:val="18"/>
                      <w:szCs w:val="18"/>
                    </w:rPr>
                  </w:pPr>
                  <w:r w:rsidRPr="0084617D">
                    <w:rPr>
                      <w:sz w:val="18"/>
                      <w:szCs w:val="18"/>
                    </w:rPr>
                    <w:lastRenderedPageBreak/>
                    <w:t>Countersigned by:</w:t>
                  </w:r>
                </w:p>
                <w:p w14:paraId="13D5E8C5" w14:textId="77777777" w:rsidR="005958C9" w:rsidRDefault="005958C9" w:rsidP="00986EB0">
                  <w:pPr>
                    <w:pStyle w:val="BodyText3"/>
                    <w:rPr>
                      <w:sz w:val="18"/>
                      <w:szCs w:val="18"/>
                    </w:rPr>
                  </w:pPr>
                </w:p>
                <w:p w14:paraId="104F877D" w14:textId="77777777" w:rsidR="005958C9" w:rsidRPr="0084617D" w:rsidRDefault="005958C9" w:rsidP="00986EB0">
                  <w:pPr>
                    <w:pStyle w:val="BodyText3"/>
                    <w:rPr>
                      <w:sz w:val="18"/>
                      <w:szCs w:val="18"/>
                    </w:rPr>
                  </w:pPr>
                </w:p>
              </w:tc>
            </w:tr>
            <w:tr w:rsidR="005958C9" w:rsidRPr="0084617D" w14:paraId="2C8EFA25" w14:textId="77777777" w:rsidTr="00986EB0">
              <w:trPr>
                <w:cantSplit/>
                <w:trHeight w:hRule="exact" w:val="720"/>
              </w:trPr>
              <w:tc>
                <w:tcPr>
                  <w:tcW w:w="3960" w:type="dxa"/>
                  <w:shd w:val="clear" w:color="auto" w:fill="auto"/>
                </w:tcPr>
                <w:p w14:paraId="6062901B" w14:textId="77777777" w:rsidR="005958C9" w:rsidRDefault="005958C9" w:rsidP="00986EB0">
                  <w:pPr>
                    <w:pStyle w:val="BodyText3"/>
                    <w:rPr>
                      <w:sz w:val="18"/>
                      <w:szCs w:val="18"/>
                    </w:rPr>
                  </w:pPr>
                  <w:r w:rsidRPr="0084617D">
                    <w:rPr>
                      <w:sz w:val="18"/>
                      <w:szCs w:val="18"/>
                    </w:rPr>
                    <w:t>Authorized Countersignature</w:t>
                  </w:r>
                </w:p>
                <w:p w14:paraId="403F4A41" w14:textId="77777777" w:rsidR="005958C9" w:rsidRDefault="005958C9" w:rsidP="00986EB0">
                  <w:pPr>
                    <w:pStyle w:val="BodyText3"/>
                    <w:rPr>
                      <w:sz w:val="18"/>
                      <w:szCs w:val="18"/>
                    </w:rPr>
                  </w:pPr>
                </w:p>
                <w:p w14:paraId="57106F69" w14:textId="77777777" w:rsidR="005958C9" w:rsidRPr="0084617D" w:rsidRDefault="005958C9" w:rsidP="00986EB0">
                  <w:pPr>
                    <w:pStyle w:val="BodyText3"/>
                    <w:rPr>
                      <w:sz w:val="18"/>
                      <w:szCs w:val="18"/>
                    </w:rPr>
                  </w:pPr>
                </w:p>
              </w:tc>
            </w:tr>
            <w:tr w:rsidR="005958C9" w:rsidRPr="0084617D" w14:paraId="2C1E8FEF" w14:textId="77777777" w:rsidTr="00986EB0">
              <w:trPr>
                <w:cantSplit/>
                <w:trHeight w:hRule="exact" w:val="720"/>
              </w:trPr>
              <w:tc>
                <w:tcPr>
                  <w:tcW w:w="3960" w:type="dxa"/>
                  <w:tcBorders>
                    <w:bottom w:val="single" w:sz="4" w:space="0" w:color="auto"/>
                  </w:tcBorders>
                  <w:shd w:val="clear" w:color="auto" w:fill="auto"/>
                </w:tcPr>
                <w:p w14:paraId="041F1F9B" w14:textId="77777777" w:rsidR="005958C9" w:rsidRDefault="005958C9" w:rsidP="00986EB0">
                  <w:pPr>
                    <w:pStyle w:val="BodyText3"/>
                    <w:rPr>
                      <w:sz w:val="18"/>
                      <w:szCs w:val="18"/>
                    </w:rPr>
                  </w:pPr>
                  <w:r w:rsidRPr="0084617D">
                    <w:rPr>
                      <w:sz w:val="18"/>
                      <w:szCs w:val="18"/>
                    </w:rPr>
                    <w:t>Company Name</w:t>
                  </w:r>
                </w:p>
                <w:p w14:paraId="390C3FB2" w14:textId="77777777" w:rsidR="005958C9" w:rsidRDefault="005958C9" w:rsidP="00986EB0">
                  <w:pPr>
                    <w:pStyle w:val="BodyText3"/>
                    <w:rPr>
                      <w:sz w:val="18"/>
                      <w:szCs w:val="18"/>
                    </w:rPr>
                  </w:pPr>
                </w:p>
                <w:p w14:paraId="25F466F5" w14:textId="77777777" w:rsidR="005958C9" w:rsidRPr="0084617D" w:rsidRDefault="005958C9" w:rsidP="00986EB0">
                  <w:pPr>
                    <w:pStyle w:val="BodyText3"/>
                    <w:rPr>
                      <w:sz w:val="18"/>
                      <w:szCs w:val="18"/>
                    </w:rPr>
                  </w:pPr>
                </w:p>
              </w:tc>
            </w:tr>
            <w:tr w:rsidR="005958C9" w:rsidRPr="0084617D" w14:paraId="57357A9C" w14:textId="77777777" w:rsidTr="00986EB0">
              <w:trPr>
                <w:cantSplit/>
                <w:trHeight w:hRule="exact" w:val="720"/>
              </w:trPr>
              <w:tc>
                <w:tcPr>
                  <w:tcW w:w="3960" w:type="dxa"/>
                  <w:tcBorders>
                    <w:bottom w:val="nil"/>
                  </w:tcBorders>
                  <w:shd w:val="clear" w:color="auto" w:fill="auto"/>
                </w:tcPr>
                <w:p w14:paraId="2B848FE1" w14:textId="77777777" w:rsidR="005958C9" w:rsidRDefault="005958C9" w:rsidP="00986EB0">
                  <w:pPr>
                    <w:pStyle w:val="BodyText3"/>
                    <w:rPr>
                      <w:sz w:val="18"/>
                      <w:szCs w:val="18"/>
                    </w:rPr>
                  </w:pPr>
                  <w:r w:rsidRPr="0084617D">
                    <w:rPr>
                      <w:sz w:val="18"/>
                      <w:szCs w:val="18"/>
                    </w:rPr>
                    <w:t>City, State</w:t>
                  </w:r>
                </w:p>
                <w:p w14:paraId="17906C3A" w14:textId="77777777" w:rsidR="005958C9" w:rsidRDefault="005958C9" w:rsidP="00986EB0">
                  <w:pPr>
                    <w:pStyle w:val="BodyText3"/>
                    <w:rPr>
                      <w:sz w:val="18"/>
                      <w:szCs w:val="18"/>
                    </w:rPr>
                  </w:pPr>
                </w:p>
                <w:p w14:paraId="1A94BD79" w14:textId="77777777" w:rsidR="005958C9" w:rsidRPr="0084617D" w:rsidRDefault="005958C9" w:rsidP="00986EB0">
                  <w:pPr>
                    <w:pStyle w:val="BodyText3"/>
                    <w:rPr>
                      <w:sz w:val="18"/>
                      <w:szCs w:val="18"/>
                    </w:rPr>
                  </w:pPr>
                </w:p>
              </w:tc>
            </w:tr>
          </w:tbl>
          <w:p w14:paraId="39ADA098" w14:textId="77777777" w:rsidR="005958C9" w:rsidRPr="00DB6F6B" w:rsidRDefault="005958C9" w:rsidP="00986EB0">
            <w:pPr>
              <w:tabs>
                <w:tab w:val="left" w:pos="2700"/>
              </w:tabs>
              <w:ind w:right="-513"/>
              <w:rPr>
                <w:rFonts w:ascii="Arial" w:hAnsi="Arial" w:cs="Arial"/>
                <w:b/>
                <w:bCs/>
                <w:sz w:val="20"/>
              </w:rPr>
            </w:pPr>
          </w:p>
        </w:tc>
        <w:tc>
          <w:tcPr>
            <w:tcW w:w="2250" w:type="dxa"/>
            <w:shd w:val="clear" w:color="auto" w:fill="auto"/>
          </w:tcPr>
          <w:p w14:paraId="54F6AC9A" w14:textId="77777777" w:rsidR="005958C9" w:rsidRPr="00DB6F6B" w:rsidRDefault="005958C9" w:rsidP="00986EB0">
            <w:pPr>
              <w:tabs>
                <w:tab w:val="left" w:pos="2700"/>
              </w:tabs>
              <w:ind w:right="-513"/>
              <w:jc w:val="center"/>
              <w:rPr>
                <w:rFonts w:ascii="Arial" w:hAnsi="Arial" w:cs="Arial"/>
                <w:b/>
                <w:bCs/>
                <w:sz w:val="20"/>
              </w:rPr>
            </w:pPr>
          </w:p>
          <w:p w14:paraId="1648716E" w14:textId="77777777" w:rsidR="005958C9" w:rsidRPr="00DB6F6B" w:rsidRDefault="005958C9" w:rsidP="00986EB0">
            <w:pPr>
              <w:tabs>
                <w:tab w:val="left" w:pos="2700"/>
              </w:tabs>
              <w:ind w:right="-513"/>
              <w:jc w:val="center"/>
              <w:rPr>
                <w:rFonts w:ascii="Arial" w:hAnsi="Arial" w:cs="Arial"/>
                <w:b/>
                <w:bCs/>
                <w:sz w:val="20"/>
              </w:rPr>
            </w:pPr>
            <w:r w:rsidRPr="00E965E3">
              <w:rPr>
                <w:noProof/>
              </w:rPr>
              <w:drawing>
                <wp:inline distT="0" distB="0" distL="0" distR="0" wp14:anchorId="0DBB3A4F" wp14:editId="62B8926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7434487F" w14:textId="77777777" w:rsidR="005958C9" w:rsidRPr="00DB6F6B" w:rsidRDefault="005958C9" w:rsidP="00986EB0">
            <w:pPr>
              <w:tabs>
                <w:tab w:val="left" w:pos="2700"/>
              </w:tabs>
              <w:ind w:right="-513"/>
              <w:jc w:val="center"/>
              <w:rPr>
                <w:rFonts w:ascii="Arial" w:hAnsi="Arial" w:cs="Arial"/>
                <w:b/>
                <w:bCs/>
                <w:sz w:val="20"/>
              </w:rPr>
            </w:pPr>
          </w:p>
        </w:tc>
        <w:tc>
          <w:tcPr>
            <w:tcW w:w="3870" w:type="dxa"/>
            <w:shd w:val="clear" w:color="auto" w:fill="auto"/>
          </w:tcPr>
          <w:p w14:paraId="14CE318A" w14:textId="77777777" w:rsidR="005958C9" w:rsidRPr="00DB6F6B" w:rsidRDefault="005958C9" w:rsidP="00986EB0">
            <w:pPr>
              <w:tabs>
                <w:tab w:val="left" w:pos="2700"/>
              </w:tabs>
              <w:ind w:right="-513"/>
              <w:rPr>
                <w:rFonts w:ascii="Arial" w:hAnsi="Arial" w:cs="Arial"/>
                <w:b/>
                <w:bCs/>
                <w:sz w:val="20"/>
              </w:rPr>
            </w:pPr>
            <w:r w:rsidRPr="00E965E3">
              <w:rPr>
                <w:noProof/>
              </w:rPr>
              <w:drawing>
                <wp:inline distT="0" distB="0" distL="0" distR="0" wp14:anchorId="5DD68CD5" wp14:editId="0AE59F6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D0F037" w14:textId="77777777" w:rsidR="00CD0954" w:rsidRDefault="00CD0954" w:rsidP="00952411">
      <w:pPr>
        <w:ind w:right="-513"/>
        <w:jc w:val="both"/>
        <w:rPr>
          <w:rFonts w:ascii="Arial" w:hAnsi="Arial" w:cs="Arial"/>
          <w:sz w:val="20"/>
          <w:szCs w:val="20"/>
          <w:u w:val="single"/>
        </w:rPr>
      </w:pPr>
    </w:p>
    <w:sectPr w:rsidR="00CD09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0EAA82AC" w:rsidR="00B1616B" w:rsidRDefault="002876FE" w:rsidP="00F078AF">
    <w:pPr>
      <w:pStyle w:val="Footer"/>
      <w:rPr>
        <w:rFonts w:ascii="Arial" w:hAnsi="Arial" w:cs="Arial"/>
        <w:sz w:val="16"/>
        <w:szCs w:val="20"/>
      </w:rPr>
    </w:pPr>
    <w:r w:rsidRPr="002876FE">
      <w:rPr>
        <w:rFonts w:ascii="Arial" w:hAnsi="Arial" w:cs="Arial"/>
        <w:sz w:val="16"/>
        <w:szCs w:val="20"/>
      </w:rPr>
      <w:t xml:space="preserve">TIRSA Joint and Several Liability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224EA5"/>
    <w:multiLevelType w:val="hybridMultilevel"/>
    <w:tmpl w:val="A0D20D14"/>
    <w:lvl w:ilvl="0" w:tplc="89CAB02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9"/>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5"/>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7"/>
  </w:num>
  <w:num w:numId="31" w16cid:durableId="784153835">
    <w:abstractNumId w:val="31"/>
  </w:num>
  <w:num w:numId="32" w16cid:durableId="1554804084">
    <w:abstractNumId w:val="46"/>
  </w:num>
  <w:num w:numId="33" w16cid:durableId="1351837834">
    <w:abstractNumId w:val="29"/>
  </w:num>
  <w:num w:numId="34" w16cid:durableId="279460271">
    <w:abstractNumId w:val="23"/>
  </w:num>
  <w:num w:numId="35" w16cid:durableId="453064781">
    <w:abstractNumId w:val="1"/>
  </w:num>
  <w:num w:numId="36" w16cid:durableId="783498623">
    <w:abstractNumId w:val="50"/>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8"/>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4"/>
  </w:num>
  <w:num w:numId="51" w16cid:durableId="6472441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9747B"/>
    <w:rsid w:val="000B5686"/>
    <w:rsid w:val="000D502E"/>
    <w:rsid w:val="000F71A9"/>
    <w:rsid w:val="0012218C"/>
    <w:rsid w:val="00141299"/>
    <w:rsid w:val="0020128A"/>
    <w:rsid w:val="00243203"/>
    <w:rsid w:val="002514DB"/>
    <w:rsid w:val="002876FE"/>
    <w:rsid w:val="00287CB6"/>
    <w:rsid w:val="002B12D8"/>
    <w:rsid w:val="003411C7"/>
    <w:rsid w:val="00347D40"/>
    <w:rsid w:val="00375A2F"/>
    <w:rsid w:val="00384086"/>
    <w:rsid w:val="00385A93"/>
    <w:rsid w:val="003D793B"/>
    <w:rsid w:val="004045CB"/>
    <w:rsid w:val="004152E9"/>
    <w:rsid w:val="00420B77"/>
    <w:rsid w:val="00432B64"/>
    <w:rsid w:val="004942C4"/>
    <w:rsid w:val="00495FA4"/>
    <w:rsid w:val="00496CE3"/>
    <w:rsid w:val="004A72B5"/>
    <w:rsid w:val="004C563F"/>
    <w:rsid w:val="0052197C"/>
    <w:rsid w:val="005958C9"/>
    <w:rsid w:val="00621E90"/>
    <w:rsid w:val="00656E40"/>
    <w:rsid w:val="006967D2"/>
    <w:rsid w:val="006B26FC"/>
    <w:rsid w:val="007549BE"/>
    <w:rsid w:val="007D0309"/>
    <w:rsid w:val="007E3DF9"/>
    <w:rsid w:val="007F6995"/>
    <w:rsid w:val="00803117"/>
    <w:rsid w:val="0080345E"/>
    <w:rsid w:val="0080636C"/>
    <w:rsid w:val="00817DC5"/>
    <w:rsid w:val="008369DB"/>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06E7A"/>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CE1DA7"/>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2024-08-20T17:45:00Z</dcterms:created>
  <dcterms:modified xsi:type="dcterms:W3CDTF">2024-10-21T16:40:00Z</dcterms:modified>
</cp:coreProperties>
</file>