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6F9D" w14:textId="77777777" w:rsidR="009048C7" w:rsidRPr="0072477B" w:rsidRDefault="009048C7">
      <w:pPr>
        <w:tabs>
          <w:tab w:val="left" w:pos="3600"/>
          <w:tab w:val="left" w:pos="5040"/>
        </w:tabs>
        <w:rPr>
          <w:sz w:val="16"/>
        </w:rPr>
      </w:pPr>
    </w:p>
    <w:p w14:paraId="147DBA52" w14:textId="77777777" w:rsidR="000049BE" w:rsidRPr="0072477B" w:rsidRDefault="000049BE" w:rsidP="000049B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0049BE" w:rsidRPr="0072477B" w14:paraId="4E6BB06A" w14:textId="77777777" w:rsidTr="00197F7A">
        <w:trPr>
          <w:trHeight w:val="261"/>
        </w:trPr>
        <w:tc>
          <w:tcPr>
            <w:tcW w:w="5400" w:type="dxa"/>
          </w:tcPr>
          <w:p w14:paraId="36619EED" w14:textId="77777777" w:rsidR="000049BE" w:rsidRPr="0072477B" w:rsidRDefault="000049BE" w:rsidP="00DB53CE">
            <w:pPr>
              <w:ind w:hanging="108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File N</w:t>
            </w:r>
            <w:r w:rsidR="005E1E2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5400" w:type="dxa"/>
          </w:tcPr>
          <w:p w14:paraId="5A1ABA58" w14:textId="77777777" w:rsidR="000049BE" w:rsidRPr="0072477B" w:rsidRDefault="000049BE" w:rsidP="005F4CC5">
            <w:pPr>
              <w:ind w:left="934"/>
              <w:jc w:val="right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40030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M-</w:t>
            </w:r>
            <w:r w:rsidR="004D6395" w:rsidRPr="0072477B">
              <w:rPr>
                <w:rFonts w:ascii="Arial" w:hAnsi="Arial" w:cs="Arial"/>
                <w:b/>
                <w:bCs/>
                <w:sz w:val="20"/>
              </w:rPr>
              <w:t>8932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145BA24F" w14:textId="211B0750" w:rsidR="009048C7" w:rsidRPr="0072477B" w:rsidRDefault="009048C7" w:rsidP="009048C7">
      <w:pPr>
        <w:pStyle w:val="Heading2"/>
        <w:rPr>
          <w:sz w:val="24"/>
        </w:rPr>
      </w:pPr>
    </w:p>
    <w:p w14:paraId="1A6E7556" w14:textId="77777777" w:rsidR="000711D1" w:rsidRPr="0072477B" w:rsidRDefault="000711D1" w:rsidP="000711D1"/>
    <w:p w14:paraId="1A982668" w14:textId="77777777" w:rsidR="009048C7" w:rsidRPr="0072477B" w:rsidRDefault="009048C7" w:rsidP="009048C7">
      <w:pPr>
        <w:pStyle w:val="Heading2"/>
        <w:rPr>
          <w:b/>
          <w:bCs/>
          <w:sz w:val="20"/>
        </w:rPr>
      </w:pPr>
      <w:r w:rsidRPr="0072477B">
        <w:rPr>
          <w:b/>
          <w:bCs/>
          <w:sz w:val="20"/>
        </w:rPr>
        <w:t>EXCEPTIONS FROM COVERAGE</w:t>
      </w:r>
    </w:p>
    <w:p w14:paraId="5A06262B" w14:textId="77777777" w:rsidR="007A4BA3" w:rsidRPr="0072477B" w:rsidRDefault="007A4BA3" w:rsidP="007A4BA3"/>
    <w:p w14:paraId="38F316EA" w14:textId="77777777" w:rsidR="009048C7" w:rsidRPr="0072477B" w:rsidRDefault="009048C7" w:rsidP="009048C7">
      <w:pPr>
        <w:pStyle w:val="BodyText"/>
        <w:rPr>
          <w:sz w:val="16"/>
        </w:rPr>
      </w:pPr>
    </w:p>
    <w:p w14:paraId="60C2D9EF" w14:textId="77777777" w:rsidR="004F0907" w:rsidRPr="0072477B" w:rsidRDefault="004F0907" w:rsidP="004F0907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72477B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72477B">
        <w:rPr>
          <w:b/>
          <w:kern w:val="16"/>
          <w:sz w:val="20"/>
          <w:szCs w:val="20"/>
        </w:rPr>
        <w:t xml:space="preserve"> in Schedule B </w:t>
      </w:r>
      <w:r w:rsidRPr="0072477B">
        <w:rPr>
          <w:rFonts w:cs="Calibri"/>
          <w:b/>
          <w:kern w:val="16"/>
          <w:sz w:val="20"/>
          <w:szCs w:val="20"/>
        </w:rPr>
        <w:t>as if each Discriminatory Covenant is redacted, repudiated, removed, and not republished or recirculated. Only the remaining provisions of the document are excepted from coverage.</w:t>
      </w:r>
    </w:p>
    <w:p w14:paraId="2E2F983E" w14:textId="77777777" w:rsidR="004F0907" w:rsidRPr="0072477B" w:rsidRDefault="004F0907" w:rsidP="004F0907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</w:p>
    <w:p w14:paraId="72F04402" w14:textId="77777777" w:rsidR="00A55D5A" w:rsidRPr="007073BF" w:rsidRDefault="004F0907" w:rsidP="007073BF">
      <w:pPr>
        <w:pStyle w:val="NormalWeb"/>
        <w:spacing w:before="0" w:beforeAutospacing="0" w:after="0" w:afterAutospacing="0"/>
        <w:ind w:right="-10"/>
        <w:rPr>
          <w:kern w:val="16"/>
          <w:sz w:val="20"/>
          <w:szCs w:val="20"/>
        </w:rPr>
      </w:pPr>
      <w:r w:rsidRPr="0072477B">
        <w:rPr>
          <w:rFonts w:cs="Calibri"/>
          <w:kern w:val="16"/>
          <w:sz w:val="20"/>
          <w:szCs w:val="20"/>
        </w:rPr>
        <w:t>This</w:t>
      </w:r>
      <w:r w:rsidRPr="0072477B">
        <w:rPr>
          <w:kern w:val="16"/>
          <w:sz w:val="20"/>
          <w:szCs w:val="20"/>
        </w:rPr>
        <w:t xml:space="preserve"> policy does not insure against loss or damage and the Company will not pay costs, </w:t>
      </w:r>
      <w:r w:rsidRPr="0072477B">
        <w:rPr>
          <w:rFonts w:cs="Calibri"/>
          <w:kern w:val="16"/>
          <w:sz w:val="20"/>
          <w:szCs w:val="20"/>
        </w:rPr>
        <w:t>attorneys’</w:t>
      </w:r>
      <w:r w:rsidRPr="0072477B">
        <w:rPr>
          <w:kern w:val="16"/>
          <w:sz w:val="20"/>
          <w:szCs w:val="20"/>
        </w:rPr>
        <w:t xml:space="preserve"> fees, or expenses </w:t>
      </w:r>
      <w:r w:rsidRPr="0072477B">
        <w:rPr>
          <w:rFonts w:cs="Calibri"/>
          <w:kern w:val="16"/>
          <w:sz w:val="20"/>
          <w:szCs w:val="20"/>
        </w:rPr>
        <w:t>resulting from the terms and conditions of any lease or easement identified in Schedule A, and the following matters:</w:t>
      </w:r>
    </w:p>
    <w:p w14:paraId="066DF77E" w14:textId="77777777" w:rsidR="00A55D5A" w:rsidRDefault="00A55D5A" w:rsidP="00A55D5A">
      <w:pPr>
        <w:widowControl w:val="0"/>
        <w:jc w:val="both"/>
        <w:rPr>
          <w:rFonts w:ascii="Arial" w:hAnsi="Arial" w:cs="Arial"/>
          <w:sz w:val="20"/>
        </w:rPr>
      </w:pPr>
    </w:p>
    <w:p w14:paraId="43BC4C81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Rights of tenants.</w:t>
      </w:r>
    </w:p>
    <w:p w14:paraId="29CFBF64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Rights of parties in possession.</w:t>
      </w:r>
    </w:p>
    <w:p w14:paraId="21EE2098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Taxes, tax liens, tax sales, water rates, sewer rents and assessments set forth in schedule herein.</w:t>
      </w:r>
    </w:p>
    <w:p w14:paraId="476522B6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 xml:space="preserve">Mortgage(s) held </w:t>
      </w:r>
      <w:proofErr w:type="gramStart"/>
      <w:r w:rsidRPr="00591C6D">
        <w:rPr>
          <w:rFonts w:ascii="Arial" w:hAnsi="Arial" w:cs="Arial"/>
          <w:sz w:val="20"/>
          <w:szCs w:val="24"/>
        </w:rPr>
        <w:t>by:</w:t>
      </w:r>
      <w:proofErr w:type="gramEnd"/>
      <w:r>
        <w:rPr>
          <w:rFonts w:ascii="Arial" w:hAnsi="Arial" w:cs="Arial"/>
          <w:sz w:val="20"/>
          <w:szCs w:val="24"/>
        </w:rPr>
        <w:t xml:space="preserve"> [insert]</w:t>
      </w:r>
    </w:p>
    <w:p w14:paraId="0DF1828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Covenants, conditions, easements, leases, agreements of record, as follows: </w:t>
      </w:r>
      <w:r>
        <w:rPr>
          <w:rFonts w:ascii="Arial" w:hAnsi="Arial" w:cs="Arial"/>
          <w:sz w:val="20"/>
          <w:szCs w:val="24"/>
        </w:rPr>
        <w:t>[insert]</w:t>
      </w:r>
      <w:r w:rsidRPr="00591C6D">
        <w:rPr>
          <w:rFonts w:ascii="Arial" w:hAnsi="Arial" w:cs="Arial"/>
          <w:sz w:val="20"/>
          <w:szCs w:val="24"/>
        </w:rPr>
        <w:t xml:space="preserve">         </w:t>
      </w:r>
    </w:p>
    <w:p w14:paraId="05282EF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Unless a survey satisfactory to the company is provided, the policy will be subject to any state of facts an accurate survey would show.</w:t>
      </w:r>
    </w:p>
    <w:p w14:paraId="719D56C5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Taxes due at date of policy.</w:t>
      </w:r>
    </w:p>
    <w:p w14:paraId="3C16BC8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Judgments and liens vs (parties)</w:t>
      </w:r>
    </w:p>
    <w:p w14:paraId="5E83780D" w14:textId="44C36724" w:rsidR="009048C7" w:rsidRPr="00231EE9" w:rsidRDefault="00A55D5A" w:rsidP="009A3AE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31EE9">
        <w:rPr>
          <w:rFonts w:ascii="Arial" w:hAnsi="Arial" w:cs="Arial"/>
          <w:sz w:val="20"/>
          <w:szCs w:val="24"/>
        </w:rPr>
        <w:t>Notes and matters depicted on filed map</w:t>
      </w:r>
      <w:proofErr w:type="gramStart"/>
      <w:r w:rsidRPr="00231EE9">
        <w:rPr>
          <w:rFonts w:ascii="Arial" w:hAnsi="Arial" w:cs="Arial"/>
          <w:sz w:val="20"/>
          <w:szCs w:val="24"/>
        </w:rPr>
        <w:t>:  [</w:t>
      </w:r>
      <w:proofErr w:type="gramEnd"/>
      <w:r w:rsidRPr="00231EE9">
        <w:rPr>
          <w:rFonts w:ascii="Arial" w:hAnsi="Arial" w:cs="Arial"/>
          <w:sz w:val="20"/>
          <w:szCs w:val="24"/>
        </w:rPr>
        <w:t>insert</w:t>
      </w:r>
      <w:r w:rsidR="00231EE9" w:rsidRPr="00231EE9">
        <w:rPr>
          <w:rFonts w:ascii="Arial" w:hAnsi="Arial" w:cs="Arial"/>
          <w:sz w:val="20"/>
          <w:szCs w:val="24"/>
        </w:rPr>
        <w:t>]</w:t>
      </w:r>
    </w:p>
    <w:sectPr w:rsidR="009048C7" w:rsidRPr="00231EE9" w:rsidSect="00DB53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DB03" w14:textId="77777777" w:rsidR="00231EE9" w:rsidRDefault="00231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104E31F0" w:rsidR="00180CC5" w:rsidRPr="00E076D0" w:rsidRDefault="00DA6A99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8932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BI </w:t>
    </w:r>
    <w:r w:rsidR="00BC1179" w:rsidRPr="00E076D0">
      <w:rPr>
        <w:rFonts w:ascii="Arial" w:hAnsi="Arial" w:cs="Arial"/>
        <w:sz w:val="16"/>
        <w:szCs w:val="16"/>
      </w:rPr>
      <w:t>(</w:t>
    </w:r>
    <w:r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Seventh </w:t>
    </w:r>
    <w:proofErr w:type="spellStart"/>
    <w:r w:rsidRPr="00E076D0">
      <w:rPr>
        <w:rFonts w:ascii="Arial" w:hAnsi="Arial" w:cs="Arial"/>
        <w:sz w:val="16"/>
        <w:szCs w:val="16"/>
      </w:rPr>
      <w:t>Revison</w:t>
    </w:r>
    <w:proofErr w:type="spellEnd"/>
    <w:r w:rsidRPr="00E076D0">
      <w:rPr>
        <w:rFonts w:ascii="Arial" w:hAnsi="Arial" w:cs="Arial"/>
        <w:sz w:val="16"/>
        <w:szCs w:val="16"/>
      </w:rPr>
      <w:t xml:space="preserve"> (10-01-2024)</w:t>
    </w:r>
  </w:p>
  <w:p w14:paraId="0CF691C9" w14:textId="4DEBEC0C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231EE9">
      <w:rPr>
        <w:rFonts w:ascii="Arial" w:hAnsi="Arial" w:cs="Arial"/>
        <w:sz w:val="16"/>
        <w:szCs w:val="16"/>
      </w:rPr>
      <w:t>1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B28" w14:textId="77777777" w:rsidR="00231EE9" w:rsidRDefault="00231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4C1F" w14:textId="77777777" w:rsidR="00231EE9" w:rsidRDefault="00231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6ECB650B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77777777" w:rsidR="00135907" w:rsidRPr="00DB53CE" w:rsidRDefault="00135907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 xml:space="preserve">STEWART TITLE </w:t>
    </w:r>
    <w:r w:rsidR="009624F2">
      <w:rPr>
        <w:rFonts w:ascii="Arial" w:hAnsi="Arial" w:cs="Arial"/>
        <w:bCs/>
        <w:sz w:val="20"/>
      </w:rPr>
      <w:t xml:space="preserve">INSURANCE </w:t>
    </w:r>
    <w:r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00B" w14:textId="77777777" w:rsidR="00231EE9" w:rsidRDefault="00231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9799A"/>
    <w:rsid w:val="000D0372"/>
    <w:rsid w:val="000D0439"/>
    <w:rsid w:val="000F7A0C"/>
    <w:rsid w:val="00101E9F"/>
    <w:rsid w:val="00114644"/>
    <w:rsid w:val="00116248"/>
    <w:rsid w:val="001201D8"/>
    <w:rsid w:val="00135907"/>
    <w:rsid w:val="00147719"/>
    <w:rsid w:val="00150A53"/>
    <w:rsid w:val="001534C9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31EE9"/>
    <w:rsid w:val="0025794D"/>
    <w:rsid w:val="0029400D"/>
    <w:rsid w:val="002F6757"/>
    <w:rsid w:val="00304F8E"/>
    <w:rsid w:val="00307EAC"/>
    <w:rsid w:val="00311304"/>
    <w:rsid w:val="00315F71"/>
    <w:rsid w:val="00350FAC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50D3"/>
    <w:rsid w:val="0052390B"/>
    <w:rsid w:val="00543378"/>
    <w:rsid w:val="00557CD0"/>
    <w:rsid w:val="005618CD"/>
    <w:rsid w:val="005B4E52"/>
    <w:rsid w:val="005D57A1"/>
    <w:rsid w:val="005E1E2E"/>
    <w:rsid w:val="005F4CC5"/>
    <w:rsid w:val="005F5D0D"/>
    <w:rsid w:val="00603F2A"/>
    <w:rsid w:val="006157B8"/>
    <w:rsid w:val="00617843"/>
    <w:rsid w:val="00640B23"/>
    <w:rsid w:val="006931A7"/>
    <w:rsid w:val="006C08A0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31E97"/>
    <w:rsid w:val="009329A8"/>
    <w:rsid w:val="00956E62"/>
    <w:rsid w:val="009624F2"/>
    <w:rsid w:val="009639C5"/>
    <w:rsid w:val="009A74D3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F5624"/>
    <w:rsid w:val="00C175C4"/>
    <w:rsid w:val="00C33992"/>
    <w:rsid w:val="00C408B7"/>
    <w:rsid w:val="00C61F26"/>
    <w:rsid w:val="00C8534A"/>
    <w:rsid w:val="00C93737"/>
    <w:rsid w:val="00CC101D"/>
    <w:rsid w:val="00CC4D45"/>
    <w:rsid w:val="00D536F2"/>
    <w:rsid w:val="00D63044"/>
    <w:rsid w:val="00D800F7"/>
    <w:rsid w:val="00DA6A99"/>
    <w:rsid w:val="00DB53CE"/>
    <w:rsid w:val="00DB56A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E51A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3</cp:revision>
  <cp:lastPrinted>1900-01-01T05:00:00Z</cp:lastPrinted>
  <dcterms:created xsi:type="dcterms:W3CDTF">2024-10-18T15:41:00Z</dcterms:created>
  <dcterms:modified xsi:type="dcterms:W3CDTF">2024-10-18T15:43:00Z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